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BD" w:rsidRPr="00AD726C" w:rsidRDefault="0044330C" w:rsidP="00AD726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3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A45" w:rsidRPr="00783EBD" w:rsidRDefault="00A166F9" w:rsidP="00A166F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eastAsia="ru-RU"/>
        </w:rPr>
        <w:t>Тема:</w:t>
      </w:r>
      <w:r w:rsidR="00783EBD" w:rsidRPr="00783EBD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8F0A45" w:rsidRPr="00783EBD">
        <w:rPr>
          <w:rFonts w:ascii="Times New Roman" w:hAnsi="Times New Roman" w:cs="Times New Roman"/>
          <w:b/>
          <w:sz w:val="32"/>
          <w:szCs w:val="32"/>
          <w:lang w:eastAsia="ru-RU"/>
        </w:rPr>
        <w:t>Физические характеристики звезд</w:t>
      </w:r>
      <w:r w:rsidR="00783EBD" w:rsidRPr="00783EBD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</w:p>
    <w:p w:rsidR="008F0A45" w:rsidRPr="00106C36" w:rsidRDefault="008F0A45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: рассмотреть физические характеристики </w:t>
      </w:r>
      <w:r w:rsidRPr="00106C36">
        <w:rPr>
          <w:rFonts w:ascii="Times New Roman" w:hAnsi="Times New Roman" w:cs="Times New Roman"/>
          <w:spacing w:val="6"/>
          <w:sz w:val="24"/>
          <w:szCs w:val="24"/>
          <w:lang w:eastAsia="ru-RU"/>
        </w:rPr>
        <w:t>звезд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: видимые </w:t>
      </w:r>
      <w:r w:rsidRPr="00106C36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 абсолютные звездные величины, температура</w:t>
      </w:r>
      <w:r w:rsidRPr="00106C36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</w:t>
      </w:r>
      <w:proofErr w:type="spellStart"/>
      <w:r w:rsidRPr="00106C36">
        <w:rPr>
          <w:rFonts w:ascii="Times New Roman" w:hAnsi="Times New Roman" w:cs="Times New Roman"/>
          <w:spacing w:val="3"/>
          <w:sz w:val="24"/>
          <w:szCs w:val="24"/>
          <w:lang w:val="uk-UA" w:eastAsia="ru-RU"/>
        </w:rPr>
        <w:t>светимость</w:t>
      </w:r>
      <w:proofErr w:type="spellEnd"/>
      <w:r w:rsidRPr="00106C36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, размеры; познакомиться со связью </w:t>
      </w:r>
      <w:r w:rsidRPr="00106C36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между разными характеристиками </w:t>
      </w:r>
      <w:r w:rsidRPr="00106C36">
        <w:rPr>
          <w:rFonts w:ascii="Times New Roman" w:hAnsi="Times New Roman" w:cs="Times New Roman"/>
          <w:spacing w:val="6"/>
          <w:sz w:val="24"/>
          <w:szCs w:val="24"/>
          <w:lang w:eastAsia="ru-RU"/>
        </w:rPr>
        <w:t>звезд</w:t>
      </w:r>
      <w:r w:rsidRPr="00106C36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; 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узнать, как определяются массы </w:t>
      </w:r>
      <w:r w:rsidRPr="00106C36">
        <w:rPr>
          <w:rFonts w:ascii="Times New Roman" w:hAnsi="Times New Roman" w:cs="Times New Roman"/>
          <w:spacing w:val="6"/>
          <w:sz w:val="24"/>
          <w:szCs w:val="24"/>
          <w:lang w:eastAsia="ru-RU"/>
        </w:rPr>
        <w:t>звезд</w:t>
      </w:r>
      <w:r w:rsidR="00783EBD" w:rsidRPr="00106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3EBD" w:rsidRPr="00106C36" w:rsidRDefault="00783EBD" w:rsidP="00106C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работать с информацией;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классифицировать звёзды по блеску.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определять главную учебную проблему, выдвигать версии решения проблемы, ставить цель деятельности, формулировать учебные задачи как шаги достижения поставленной цели.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вести дискуссию, аргументировать свою точку зрения.</w:t>
      </w:r>
    </w:p>
    <w:p w:rsidR="008F0A45" w:rsidRPr="00106C36" w:rsidRDefault="008F0A45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 xml:space="preserve">Тип </w:t>
      </w: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урока: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3005" w:rsidRPr="00106C36">
        <w:rPr>
          <w:rFonts w:ascii="Times New Roman" w:hAnsi="Times New Roman" w:cs="Times New Roman"/>
          <w:sz w:val="24"/>
          <w:szCs w:val="24"/>
          <w:lang w:eastAsia="ru-RU"/>
        </w:rPr>
        <w:t>Урок усвоения новых знаний</w:t>
      </w:r>
    </w:p>
    <w:p w:rsidR="008F0A45" w:rsidRPr="00106C36" w:rsidRDefault="00BE4E57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</w:t>
      </w:r>
      <w:r w:rsidR="008F0A45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r w:rsidR="008F0A45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компьютерные 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>презентации</w:t>
      </w:r>
      <w:r w:rsidR="008F0A45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, карты звездного неба, </w:t>
      </w:r>
      <w:r w:rsidR="00D759FA" w:rsidRPr="00106C36">
        <w:rPr>
          <w:rFonts w:ascii="Times New Roman" w:hAnsi="Times New Roman" w:cs="Times New Roman"/>
          <w:sz w:val="24"/>
          <w:szCs w:val="24"/>
          <w:lang w:eastAsia="ru-RU"/>
        </w:rPr>
        <w:t>таблицы</w:t>
      </w:r>
      <w:r w:rsidR="008F0A45" w:rsidRPr="00106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B26046" w:rsidRPr="00106C36" w:rsidRDefault="00366067" w:rsidP="00106C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B26046" w:rsidRPr="00106C3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осознанного восприятия нового материала.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417E2A"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Мотивация учебной деятельности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067" w:rsidRPr="00106C36" w:rsidRDefault="00366067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Вы уже знаете, что звезды – это далекие солнца, поэтому, изучая природу звезд, мы будем сравнивать их физические характеристики с физическими характеристиками Солнца. Во время наблюдения звездного неба вы могли заметить, что цвет звезд различен. Подобно </w:t>
      </w:r>
      <w:proofErr w:type="gram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как по цвету раскаленного металла можно судить о его температуре, так цв</w:t>
      </w:r>
      <w:r w:rsidR="005223B4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ет звезды свидетельствует о ее 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>температуре</w:t>
      </w:r>
      <w:r w:rsidR="005223B4" w:rsidRPr="00106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7AA7" w:rsidRPr="00106C36" w:rsidRDefault="00B87AA7" w:rsidP="00106C36">
      <w:pPr>
        <w:pStyle w:val="a5"/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sz w:val="24"/>
          <w:szCs w:val="24"/>
        </w:rPr>
        <w:t xml:space="preserve">Изучение нового материала   </w:t>
      </w:r>
    </w:p>
    <w:p w:rsidR="005223B4" w:rsidRPr="00106C36" w:rsidRDefault="005223B4" w:rsidP="00106C36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06C36">
        <w:rPr>
          <w:rFonts w:ascii="Times New Roman" w:hAnsi="Times New Roman" w:cs="Times New Roman"/>
          <w:b/>
          <w:sz w:val="24"/>
          <w:szCs w:val="24"/>
          <w:lang w:val="uk-UA" w:eastAsia="ru-RU"/>
        </w:rPr>
        <w:t>Спектры</w:t>
      </w:r>
      <w:proofErr w:type="spellEnd"/>
      <w:r w:rsidRPr="00106C36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b/>
          <w:sz w:val="24"/>
          <w:szCs w:val="24"/>
          <w:lang w:val="uk-UA" w:eastAsia="ru-RU"/>
        </w:rPr>
        <w:t>звезд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это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паспорт с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описанием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всех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звездных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закономерностей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По спектру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звезды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можно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узнать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ее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светимость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расстояние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звезды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температуру,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размер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химический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состав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ее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атмосферы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скорость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вращения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вокруг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оси,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особенности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движения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вокруг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центра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тяжести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. (Слайд 12)</w:t>
      </w:r>
    </w:p>
    <w:p w:rsidR="005223B4" w:rsidRPr="00106C36" w:rsidRDefault="005223B4" w:rsidP="00106C36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Обычно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спектре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каждой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звезды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есть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темные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линии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поглощения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фраунгоферовы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линии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),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которые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образуются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разреженной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атмосфере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звезды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в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атмосфере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Земли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показывают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химический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состав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атмосферы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. </w:t>
      </w:r>
    </w:p>
    <w:p w:rsidR="00594D9E" w:rsidRPr="00106C36" w:rsidRDefault="005223B4" w:rsidP="00106C36">
      <w:pPr>
        <w:pStyle w:val="a5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Все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звезды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имеют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почти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одинаковый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химический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состав, потому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что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основные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химические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элементы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во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Вселенной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—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водород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>гелий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531966" w:rsidRPr="00106C36" w:rsidRDefault="00881052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Самый простой метод измерения температуры </w:t>
      </w:r>
      <w:r w:rsidR="00FB4A4B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звезд 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заключается в определении ее цвета. </w:t>
      </w:r>
    </w:p>
    <w:p w:rsidR="003358D5" w:rsidRPr="00106C36" w:rsidRDefault="004F7AD1" w:rsidP="00106C3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881052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температур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881052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звезды </w:t>
      </w:r>
      <w:r w:rsidR="00881052" w:rsidRPr="00106C36">
        <w:rPr>
          <w:rFonts w:ascii="Times New Roman" w:hAnsi="Times New Roman" w:cs="Times New Roman"/>
          <w:sz w:val="24"/>
          <w:szCs w:val="24"/>
          <w:lang w:eastAsia="ru-RU"/>
        </w:rPr>
        <w:t>разделили на 7 спектральных классов, которые обозначили буквами латинской азбуки: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1052"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О, B, A, F, G, K, M.</w:t>
      </w:r>
    </w:p>
    <w:p w:rsidR="00106C36" w:rsidRPr="00F205A5" w:rsidRDefault="003358D5" w:rsidP="00106C36">
      <w:pPr>
        <w:pStyle w:val="a5"/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</w:rPr>
        <w:t>Порядок спектров можно запомнить по терминологии: = Один бритый англи</w:t>
      </w:r>
      <w:r w:rsidR="00F205A5">
        <w:rPr>
          <w:rFonts w:ascii="Times New Roman" w:hAnsi="Times New Roman" w:cs="Times New Roman"/>
          <w:sz w:val="24"/>
          <w:szCs w:val="24"/>
        </w:rPr>
        <w:t>чанин финики жевал как морковь</w:t>
      </w:r>
      <w:r w:rsidR="006C5025" w:rsidRPr="00106C36">
        <w:rPr>
          <w:rFonts w:ascii="Times New Roman" w:hAnsi="Times New Roman" w:cs="Times New Roman"/>
          <w:sz w:val="24"/>
          <w:szCs w:val="24"/>
        </w:rPr>
        <w:t xml:space="preserve">. Между каждыми двумя классами введены подклассы, обозначенные цифрами от 0 до 9. </w:t>
      </w:r>
    </w:p>
    <w:p w:rsidR="006C5025" w:rsidRPr="00106C36" w:rsidRDefault="006C5025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 xml:space="preserve">По своим размерам, звезды делятся  </w:t>
      </w:r>
      <w:proofErr w:type="gramStart"/>
      <w:r w:rsidR="00BF17E3" w:rsidRPr="00106C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F17E3" w:rsidRPr="00106C36">
        <w:rPr>
          <w:rFonts w:ascii="Times New Roman" w:hAnsi="Times New Roman" w:cs="Times New Roman"/>
          <w:sz w:val="24"/>
          <w:szCs w:val="24"/>
        </w:rPr>
        <w:t>:</w:t>
      </w:r>
    </w:p>
    <w:p w:rsidR="006C5025" w:rsidRPr="00106C36" w:rsidRDefault="006C5025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>Сверхгиганты  (I)</w:t>
      </w:r>
    </w:p>
    <w:p w:rsidR="006C5025" w:rsidRPr="00106C36" w:rsidRDefault="006C5025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>Яркие гиганты  (II)</w:t>
      </w:r>
    </w:p>
    <w:p w:rsidR="006C5025" w:rsidRPr="00106C36" w:rsidRDefault="006C5025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>Гиганты    (III)</w:t>
      </w:r>
    </w:p>
    <w:p w:rsidR="006C5025" w:rsidRPr="00106C36" w:rsidRDefault="006C5025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>Субгиганты   (IV)</w:t>
      </w:r>
    </w:p>
    <w:p w:rsidR="006C5025" w:rsidRPr="00106C36" w:rsidRDefault="006C5025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>Карлики главной последовательности  (V)</w:t>
      </w:r>
    </w:p>
    <w:p w:rsidR="00106C36" w:rsidRPr="00106C36" w:rsidRDefault="0014479D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Самое четкое из всех когда-либо полученных изображений Бетельгейзе показывает, что гигантская звезда медленно испаряется. Бетельгейзе</w:t>
      </w:r>
      <w:r w:rsidR="00725F82"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– одна из самых больших и ярких из известных нам звезд. Яркая оранжевая звезда хорошо видна невооруженным глазом в знакомом всем созвездии Ориона. </w:t>
      </w:r>
      <w:r w:rsidR="00106C36" w:rsidRPr="00106C36">
        <w:rPr>
          <w:rFonts w:ascii="Times New Roman" w:hAnsi="Times New Roman" w:cs="Times New Roman"/>
          <w:color w:val="000000"/>
          <w:sz w:val="24"/>
          <w:szCs w:val="24"/>
        </w:rPr>
        <w:t xml:space="preserve">Хорошим индикатором температуры наружных слоев звезды является ее </w:t>
      </w:r>
      <w:r w:rsidR="00106C36" w:rsidRPr="00106C36">
        <w:rPr>
          <w:rFonts w:ascii="Times New Roman" w:hAnsi="Times New Roman" w:cs="Times New Roman"/>
          <w:b/>
          <w:bCs/>
          <w:iCs/>
          <w:sz w:val="24"/>
          <w:szCs w:val="24"/>
        </w:rPr>
        <w:t>цвет</w:t>
      </w:r>
      <w:r w:rsidR="00106C36" w:rsidRPr="00106C36">
        <w:rPr>
          <w:rFonts w:ascii="Times New Roman" w:hAnsi="Times New Roman" w:cs="Times New Roman"/>
          <w:color w:val="000000"/>
          <w:sz w:val="24"/>
          <w:szCs w:val="24"/>
        </w:rPr>
        <w:t>. Горячие звезды спектральных классов</w:t>
      </w:r>
      <w:proofErr w:type="gramStart"/>
      <w:r w:rsidR="00106C36" w:rsidRPr="00106C3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106C36" w:rsidRPr="00106C36">
        <w:rPr>
          <w:rFonts w:ascii="Times New Roman" w:hAnsi="Times New Roman" w:cs="Times New Roman"/>
          <w:color w:val="000000"/>
          <w:sz w:val="24"/>
          <w:szCs w:val="24"/>
        </w:rPr>
        <w:t xml:space="preserve"> и В имеют </w:t>
      </w:r>
      <w:r w:rsidR="00106C36" w:rsidRPr="00106C36">
        <w:rPr>
          <w:rFonts w:ascii="Times New Roman" w:hAnsi="Times New Roman" w:cs="Times New Roman"/>
          <w:b/>
          <w:color w:val="000000"/>
          <w:sz w:val="24"/>
          <w:szCs w:val="24"/>
        </w:rPr>
        <w:t>голубой цвет</w:t>
      </w:r>
      <w:r w:rsidR="00106C36" w:rsidRPr="00106C36">
        <w:rPr>
          <w:rFonts w:ascii="Times New Roman" w:hAnsi="Times New Roman" w:cs="Times New Roman"/>
          <w:color w:val="000000"/>
          <w:sz w:val="24"/>
          <w:szCs w:val="24"/>
        </w:rPr>
        <w:t xml:space="preserve">; звезды, сходные с нашим Солнцем (спектральный класс которого G2), представляются желтыми, звезды же поздних спектральных классов К и М – </w:t>
      </w:r>
      <w:r w:rsidR="00106C36" w:rsidRPr="00106C36">
        <w:rPr>
          <w:rFonts w:ascii="Times New Roman" w:hAnsi="Times New Roman" w:cs="Times New Roman"/>
          <w:b/>
          <w:color w:val="000000"/>
          <w:sz w:val="24"/>
          <w:szCs w:val="24"/>
        </w:rPr>
        <w:t>красные</w:t>
      </w:r>
      <w:r w:rsidR="00106C36" w:rsidRPr="00106C36">
        <w:rPr>
          <w:rFonts w:ascii="Times New Roman" w:hAnsi="Times New Roman" w:cs="Times New Roman"/>
          <w:color w:val="000000"/>
          <w:sz w:val="24"/>
          <w:szCs w:val="24"/>
        </w:rPr>
        <w:t xml:space="preserve">. В астрофизике имеется тщательно разработанная и вполне объективная система цветов. Она основана на сравнении наблюдаемых звездных величин, полученных через различные строго эталонированные светофильтры. </w:t>
      </w:r>
    </w:p>
    <w:p w:rsidR="0014479D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Масса звезды – едва ли не самая важная ее характеристика. Масса определяет весь жизненный путь звезды.</w:t>
      </w:r>
    </w:p>
    <w:p w:rsidR="003358D5" w:rsidRPr="00106C36" w:rsidRDefault="00BD2B37" w:rsidP="00106C36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ДИАГРАММА СПЕКТР – СВ</w:t>
      </w:r>
      <w:r w:rsidR="003260B8"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="003260B8"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ИМО</w:t>
      </w: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СТЬ</w:t>
      </w:r>
    </w:p>
    <w:p w:rsidR="00106C36" w:rsidRPr="00106C36" w:rsidRDefault="00633F34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pacing w:val="-1"/>
          <w:sz w:val="24"/>
          <w:szCs w:val="24"/>
        </w:rPr>
        <w:t>Солнце по физическим параметрам относится к средним звез</w:t>
      </w:r>
      <w:r w:rsidRPr="00106C36">
        <w:rPr>
          <w:rFonts w:ascii="Times New Roman" w:hAnsi="Times New Roman" w:cs="Times New Roman"/>
          <w:sz w:val="24"/>
          <w:szCs w:val="24"/>
        </w:rPr>
        <w:t xml:space="preserve">дам — оно имеет среднюю температуру, среднюю светимость и т. </w:t>
      </w:r>
      <w:r w:rsidR="00106C36" w:rsidRPr="00106C36">
        <w:rPr>
          <w:rFonts w:ascii="Times New Roman" w:hAnsi="Times New Roman" w:cs="Times New Roman"/>
          <w:sz w:val="24"/>
          <w:szCs w:val="24"/>
        </w:rPr>
        <w:t>Д</w:t>
      </w:r>
    </w:p>
    <w:p w:rsidR="00633F34" w:rsidRPr="00106C36" w:rsidRDefault="00633F34" w:rsidP="00106C36">
      <w:pPr>
        <w:pStyle w:val="a5"/>
        <w:rPr>
          <w:rFonts w:ascii="Times New Roman" w:hAnsi="Times New Roman" w:cs="Times New Roman"/>
          <w:bCs/>
          <w:spacing w:val="4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pacing w:val="-4"/>
          <w:sz w:val="24"/>
          <w:szCs w:val="24"/>
        </w:rPr>
        <w:t xml:space="preserve">Астрономы решили проверить, много </w:t>
      </w:r>
      <w:r w:rsidRPr="00106C36">
        <w:rPr>
          <w:rFonts w:ascii="Times New Roman" w:hAnsi="Times New Roman" w:cs="Times New Roman"/>
          <w:sz w:val="24"/>
          <w:szCs w:val="24"/>
        </w:rPr>
        <w:t>ли в космосе таких звезд, как н</w:t>
      </w:r>
      <w:r w:rsidR="00E80073" w:rsidRPr="00106C36">
        <w:rPr>
          <w:rFonts w:ascii="Times New Roman" w:hAnsi="Times New Roman" w:cs="Times New Roman"/>
          <w:sz w:val="24"/>
          <w:szCs w:val="24"/>
        </w:rPr>
        <w:t xml:space="preserve">аше Солнце. Для этой цели Э. </w:t>
      </w:r>
      <w:proofErr w:type="spellStart"/>
      <w:r w:rsidR="00E80073" w:rsidRPr="00106C36">
        <w:rPr>
          <w:rFonts w:ascii="Times New Roman" w:hAnsi="Times New Roman" w:cs="Times New Roman"/>
          <w:sz w:val="24"/>
          <w:szCs w:val="24"/>
        </w:rPr>
        <w:t>Герцшпрунг</w:t>
      </w:r>
      <w:proofErr w:type="spellEnd"/>
      <w:r w:rsidRPr="00106C36">
        <w:rPr>
          <w:rFonts w:ascii="Times New Roman" w:hAnsi="Times New Roman" w:cs="Times New Roman"/>
          <w:sz w:val="24"/>
          <w:szCs w:val="24"/>
        </w:rPr>
        <w:t xml:space="preserve"> (1873—1967) и Г. </w:t>
      </w:r>
      <w:proofErr w:type="spellStart"/>
      <w:r w:rsidRPr="00106C36">
        <w:rPr>
          <w:rFonts w:ascii="Times New Roman" w:hAnsi="Times New Roman" w:cs="Times New Roman"/>
          <w:sz w:val="24"/>
          <w:szCs w:val="24"/>
        </w:rPr>
        <w:t>Рессел</w:t>
      </w:r>
      <w:proofErr w:type="spellEnd"/>
      <w:r w:rsidRPr="00106C36">
        <w:rPr>
          <w:rFonts w:ascii="Times New Roman" w:hAnsi="Times New Roman" w:cs="Times New Roman"/>
          <w:sz w:val="24"/>
          <w:szCs w:val="24"/>
        </w:rPr>
        <w:t xml:space="preserve"> (1877—1955) предложили диаграмму, на которой </w:t>
      </w:r>
      <w:r w:rsidRPr="00106C36">
        <w:rPr>
          <w:rFonts w:ascii="Times New Roman" w:hAnsi="Times New Roman" w:cs="Times New Roman"/>
          <w:spacing w:val="-3"/>
          <w:sz w:val="24"/>
          <w:szCs w:val="24"/>
        </w:rPr>
        <w:t>можно обозначить место каждой звезды, если из</w:t>
      </w:r>
      <w:r w:rsidRPr="00106C36">
        <w:rPr>
          <w:rFonts w:ascii="Times New Roman" w:hAnsi="Times New Roman" w:cs="Times New Roman"/>
          <w:sz w:val="24"/>
          <w:szCs w:val="24"/>
        </w:rPr>
        <w:t xml:space="preserve">вестны ее температура и светимость. Ее назвали </w:t>
      </w:r>
      <w:r w:rsidRPr="00106C36">
        <w:rPr>
          <w:rFonts w:ascii="Times New Roman" w:hAnsi="Times New Roman" w:cs="Times New Roman"/>
          <w:spacing w:val="7"/>
          <w:sz w:val="24"/>
          <w:szCs w:val="24"/>
        </w:rPr>
        <w:t xml:space="preserve">диаграмма спектр-светимость, или диаграмма </w:t>
      </w:r>
      <w:proofErr w:type="spellStart"/>
      <w:r w:rsidRPr="00106C36">
        <w:rPr>
          <w:rFonts w:ascii="Times New Roman" w:hAnsi="Times New Roman" w:cs="Times New Roman"/>
          <w:spacing w:val="-3"/>
          <w:sz w:val="24"/>
          <w:szCs w:val="24"/>
        </w:rPr>
        <w:t>Герцш</w:t>
      </w:r>
      <w:r w:rsidR="00E80073" w:rsidRPr="00106C36"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106C36">
        <w:rPr>
          <w:rFonts w:ascii="Times New Roman" w:hAnsi="Times New Roman" w:cs="Times New Roman"/>
          <w:spacing w:val="-3"/>
          <w:sz w:val="24"/>
          <w:szCs w:val="24"/>
        </w:rPr>
        <w:t>рунга-Рессела</w:t>
      </w:r>
      <w:proofErr w:type="spellEnd"/>
      <w:r w:rsidRPr="00106C36">
        <w:rPr>
          <w:rFonts w:ascii="Times New Roman" w:hAnsi="Times New Roman" w:cs="Times New Roman"/>
          <w:spacing w:val="-3"/>
          <w:sz w:val="24"/>
          <w:szCs w:val="24"/>
        </w:rPr>
        <w:t xml:space="preserve">. Она имеет вид графика, на </w:t>
      </w:r>
      <w:r w:rsidRPr="00106C36">
        <w:rPr>
          <w:rFonts w:ascii="Times New Roman" w:hAnsi="Times New Roman" w:cs="Times New Roman"/>
          <w:sz w:val="24"/>
          <w:szCs w:val="24"/>
        </w:rPr>
        <w:t xml:space="preserve">котором по оси абсцисс отмечают спектральный класс или температуру звезды, а по оси ординат — светимость. Если Солнце — средняя </w:t>
      </w:r>
      <w:r w:rsidRPr="00106C36">
        <w:rPr>
          <w:rFonts w:ascii="Times New Roman" w:hAnsi="Times New Roman" w:cs="Times New Roman"/>
          <w:spacing w:val="-5"/>
          <w:sz w:val="24"/>
          <w:szCs w:val="24"/>
        </w:rPr>
        <w:t>звезда, то на диаграмме должно быть скопление то</w:t>
      </w:r>
      <w:r w:rsidRPr="00106C36">
        <w:rPr>
          <w:rFonts w:ascii="Times New Roman" w:hAnsi="Times New Roman" w:cs="Times New Roman"/>
          <w:spacing w:val="-7"/>
          <w:sz w:val="24"/>
          <w:szCs w:val="24"/>
        </w:rPr>
        <w:t xml:space="preserve">чек вблизи того места, которое занимает Солнце. То </w:t>
      </w:r>
      <w:r w:rsidRPr="00106C36">
        <w:rPr>
          <w:rFonts w:ascii="Times New Roman" w:hAnsi="Times New Roman" w:cs="Times New Roman"/>
          <w:spacing w:val="-5"/>
          <w:sz w:val="24"/>
          <w:szCs w:val="24"/>
        </w:rPr>
        <w:t xml:space="preserve">есть большинство звезд должны быть желтого цвета с такой же светимостью, как Солнце. Каково же </w:t>
      </w:r>
      <w:r w:rsidRPr="00106C36">
        <w:rPr>
          <w:rFonts w:ascii="Times New Roman" w:hAnsi="Times New Roman" w:cs="Times New Roman"/>
          <w:spacing w:val="-1"/>
          <w:sz w:val="24"/>
          <w:szCs w:val="24"/>
        </w:rPr>
        <w:t xml:space="preserve">было удивление астрономов, когда оказалось, что </w:t>
      </w:r>
      <w:r w:rsidRPr="00106C36">
        <w:rPr>
          <w:rFonts w:ascii="Times New Roman" w:hAnsi="Times New Roman" w:cs="Times New Roman"/>
          <w:spacing w:val="-2"/>
          <w:sz w:val="24"/>
          <w:szCs w:val="24"/>
        </w:rPr>
        <w:t>в космосе не нашли звезды, которую можно счи</w:t>
      </w:r>
      <w:r w:rsidRPr="00106C36">
        <w:rPr>
          <w:rFonts w:ascii="Times New Roman" w:hAnsi="Times New Roman" w:cs="Times New Roman"/>
          <w:sz w:val="24"/>
          <w:szCs w:val="24"/>
        </w:rPr>
        <w:t xml:space="preserve">тать копией Солнца. Большинство звезд на диаграмме оказались в </w:t>
      </w:r>
      <w:r w:rsidRPr="00106C36">
        <w:rPr>
          <w:rFonts w:ascii="Times New Roman" w:hAnsi="Times New Roman" w:cs="Times New Roman"/>
          <w:smallCaps/>
          <w:sz w:val="24"/>
          <w:szCs w:val="24"/>
        </w:rPr>
        <w:t xml:space="preserve">узкой </w:t>
      </w:r>
      <w:r w:rsidRPr="00106C36">
        <w:rPr>
          <w:rFonts w:ascii="Times New Roman" w:hAnsi="Times New Roman" w:cs="Times New Roman"/>
          <w:sz w:val="24"/>
          <w:szCs w:val="24"/>
        </w:rPr>
        <w:t>полосе</w:t>
      </w:r>
      <w:proofErr w:type="gramStart"/>
      <w:r w:rsidRPr="00106C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C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64A9" w:rsidRPr="00106C36">
        <w:rPr>
          <w:rFonts w:ascii="Times New Roman" w:hAnsi="Times New Roman" w:cs="Times New Roman"/>
          <w:smallCaps/>
          <w:sz w:val="24"/>
          <w:szCs w:val="24"/>
        </w:rPr>
        <w:t>к</w:t>
      </w:r>
      <w:proofErr w:type="gramEnd"/>
      <w:r w:rsidR="003864A9" w:rsidRPr="00106C36">
        <w:rPr>
          <w:rFonts w:ascii="Times New Roman" w:hAnsi="Times New Roman" w:cs="Times New Roman"/>
          <w:smallCaps/>
          <w:sz w:val="24"/>
          <w:szCs w:val="24"/>
        </w:rPr>
        <w:t xml:space="preserve">оторую </w:t>
      </w:r>
      <w:r w:rsidRPr="00106C36">
        <w:rPr>
          <w:rFonts w:ascii="Times New Roman" w:hAnsi="Times New Roman" w:cs="Times New Roman"/>
          <w:sz w:val="24"/>
          <w:szCs w:val="24"/>
        </w:rPr>
        <w:t>на</w:t>
      </w:r>
      <w:r w:rsidRPr="00106C36">
        <w:rPr>
          <w:rFonts w:ascii="Times New Roman" w:hAnsi="Times New Roman" w:cs="Times New Roman"/>
          <w:spacing w:val="6"/>
          <w:sz w:val="24"/>
          <w:szCs w:val="24"/>
        </w:rPr>
        <w:t xml:space="preserve">зывают главной последовательностью. Диаметры звезд главной </w:t>
      </w:r>
      <w:r w:rsidRPr="00106C36">
        <w:rPr>
          <w:rFonts w:ascii="Times New Roman" w:hAnsi="Times New Roman" w:cs="Times New Roman"/>
          <w:spacing w:val="-5"/>
          <w:sz w:val="24"/>
          <w:szCs w:val="24"/>
        </w:rPr>
        <w:t>последовательности отличаются в несколько раз, а их светимость по за</w:t>
      </w:r>
      <w:r w:rsidRPr="00106C36">
        <w:rPr>
          <w:rFonts w:ascii="Times New Roman" w:hAnsi="Times New Roman" w:cs="Times New Roman"/>
          <w:sz w:val="24"/>
          <w:szCs w:val="24"/>
        </w:rPr>
        <w:t xml:space="preserve">кону Стефана-Больцмана определяется температурой </w:t>
      </w:r>
      <w:r w:rsidRPr="00106C36">
        <w:rPr>
          <w:rFonts w:ascii="Times New Roman" w:hAnsi="Times New Roman" w:cs="Times New Roman"/>
          <w:spacing w:val="2"/>
          <w:sz w:val="24"/>
          <w:szCs w:val="24"/>
        </w:rPr>
        <w:t>поверхности.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Большинство звезд (около 90 %), располагаются на диаграмме вдоль длинной узкой полосы, называемой </w:t>
      </w:r>
      <w:bookmarkStart w:id="1" w:name="5"/>
      <w:bookmarkEnd w:id="1"/>
      <w:r w:rsidRPr="00106C36">
        <w:rPr>
          <w:rFonts w:ascii="Times New Roman" w:hAnsi="Times New Roman" w:cs="Times New Roman"/>
          <w:b/>
          <w:bCs/>
          <w:iCs/>
          <w:color w:val="121F48"/>
          <w:sz w:val="24"/>
          <w:szCs w:val="24"/>
          <w:lang w:eastAsia="ru-RU"/>
        </w:rPr>
        <w:t>главной последовательностью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. Она протянулась из верхнего левого угла (от голубых сверхгигантов) в нижний правый угол (до красных карликов). К звездам главной последовательности относится Солнце, светимость которого принимают за единицу.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Точки, соответствующие гигантам и сверхгигантам, располагаются над главной последовательностью справа, а соответствующие белым карликам – в нижнем левом углу, под главной последовательностью.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выяснилось, что звезды главной последовательности – нормальные звезды, похожие на Солнце, в которых происходит сгорание водорода в термоядерных реакциях. </w:t>
      </w: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Главная последовательность – это последовательность звезд разной массы.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Самые большие по массе звезды располагаются в верхней части главной последовательности и являются голубыми гигантами. Самые маленькие по массе звезды – карлики. Они располагаются в нижней части главной последовательности. Параллельно главной последовательности, но несколько ниже ее располагаются </w:t>
      </w:r>
      <w:bookmarkStart w:id="2" w:name="7"/>
      <w:bookmarkEnd w:id="2"/>
      <w:r w:rsidRPr="00106C36">
        <w:rPr>
          <w:rFonts w:ascii="Times New Roman" w:hAnsi="Times New Roman" w:cs="Times New Roman"/>
          <w:bCs/>
          <w:iCs/>
          <w:color w:val="121F48"/>
          <w:sz w:val="24"/>
          <w:szCs w:val="24"/>
          <w:lang w:eastAsia="ru-RU"/>
        </w:rPr>
        <w:t>субкарлики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>. Они отличаются от звезд главной последовательности меньшим содержанием металлов.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Большую часть своей жизни звезда проводит на главной последовательности. В этот период ее цвет, температура, светимость и другие параметры почти не меняются. Но до того</w:t>
      </w:r>
      <w:proofErr w:type="gram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как звезда достигнет этого устойчивого состояния, еще в состоянии протозвезды, она имеет красный цвет и в течение короткого времени большую светимость, чем будет иметь на главной последовательности.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Звезды большой массы (сверхгиганты) щедро расходуют свою энергию, и эволюция таких звезд продолжается всего сотни миллионов лет. Поэтому голубые сверхгиганты являются молодыми звездами.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Стадии эволюции звезды после главной последовательности также короткие. Типичные звезды становятся при этом красными гигантами, очень массивные звезды – красными сверхгигантами. Звезда быстро увеличивается в размере, и ее светимость возрастает. Именно эти фазы эволюции отражаются на диаграмме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Герцшпрунга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Рессела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Работа с интерактивной моделью «Эволюция звезды».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Учащимся надо показать, что каждая звезда проводит на главной последовательности около 90% времени своей жизни. В этот период основными источниками энергии звезды являются термоядерные реакции превращения водорода в гелий в её центре. Исчерпав данный источник, звезда смещается в область гигантов, где проводит около 10% времени своей жизни. В это время основным источником выделения энергии звезды является превращение водорода в гелий в слое, окружающем плотное гелиевое ядро. Это так называемая </w:t>
      </w:r>
      <w:r w:rsidRPr="00106C36">
        <w:rPr>
          <w:rFonts w:ascii="Times New Roman" w:hAnsi="Times New Roman" w:cs="Times New Roman"/>
          <w:b/>
          <w:sz w:val="24"/>
          <w:szCs w:val="24"/>
          <w:lang w:eastAsia="ru-RU"/>
        </w:rPr>
        <w:t>стадия красного гиганта</w:t>
      </w:r>
      <w:r w:rsidRPr="00106C3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Далее работа с интерактивной моделью «Диаграмма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Герцшпрунга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Рессела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и скопления звёзд».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Задача 2.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сколько раз отличаются светимости двух звезд одинакового цвета, если радиус одной из них больше, чем другой, в 25 раз.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Светимость звезды связана с радиусом звезды формулой 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= σ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∙ 4π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Т.к. звезды одинакового цвета, 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/ 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= 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/ 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Ответ. В 625 раз.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Задача 3.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сколько раз красный гигант больше красного карлика, если их светимости отличаются в 100 раз?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= σ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T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∙ 4π</w:t>
      </w:r>
      <w:r w:rsidRPr="00106C3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106C36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06C3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Цвет звезд одинаков, температуры их также примерно равны. Различие в светимостях вызвано различием в площадях, а, следовательно, и различием в радиусах звезд. Это означает, что красный гигант больше красного кар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лика примерно в 10 раз.</w:t>
      </w:r>
    </w:p>
    <w:p w:rsid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sz w:val="24"/>
          <w:szCs w:val="24"/>
        </w:rPr>
        <w:t xml:space="preserve">Закрепление нового материала 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Тест «Звезды»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Массивные звезды ранних спектральных классов, в сотни тысяч раз превышающие светимость Солнца называются: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голубые сверхгиганты;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красные сверхгиганты;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сверхновые;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красными гигантами.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Наше звезда Солнце является: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звездой главной последовательности, спектрального класса G 2;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красным гигантом спектрального класса М 2;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красным карликом спектрального класса М 2;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белым карликом.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Звезды поздних спектральных классов с низкой светимостью называются: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красные гиганты;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красные карлики;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белые карлики;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субкарлики.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распространенный тип звезд </w:t>
      </w:r>
      <w:proofErr w:type="gram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ближайших к нашей звезде: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голубые сверхгиганты;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красные сверхгиганты;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красные карлики;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Г) белые карлики.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Самые горячие звезды главной последовательности имеют температуру: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1000 000  000</w:t>
      </w:r>
      <w:proofErr w:type="gramStart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60 000</w:t>
      </w:r>
      <w:proofErr w:type="gramStart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20 000</w:t>
      </w:r>
      <w:proofErr w:type="gramStart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10 000 К.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Давление и температура в центре звезды </w:t>
      </w:r>
      <w:proofErr w:type="gram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определяется</w:t>
      </w:r>
      <w:proofErr w:type="gram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светимостью;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Б) температурой атмосферы;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В) химическим составом;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Г) массой.  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Скорость эволюции звезды </w:t>
      </w:r>
      <w:proofErr w:type="gram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зависит</w:t>
      </w:r>
      <w:proofErr w:type="gram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от: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А) светимости;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Б) массы;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В) температуры поверхности;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Г) химического состава.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В чем коренное отличие звезд от планет?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в светимости;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в массе;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в размерах;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в плотности.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Распределение энергии в спектре и наличие линий поглощения различных элементов используют для определения: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массы космического объекта;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Б) времени эволюции;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В) температуры;    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Г) расстояния.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Если  звезды нанести на диаграмму спектр–светимость (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Герцшпрунга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Рессела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), то большинство из них будут находиться на главной последовательности. Из этого вытекает, что: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на главной последовательности концентрируются самые молодые звезды;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продолжительность пребывания на стадии главной последовательности превышает время эволюции на других стадиях;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это является чистой случайностью и не объясняется теорией эволюцией звезд;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на главной последовательности концентрируются самые старые звезды;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Диаграмма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Герцшпрунга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Рессела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зависимость </w:t>
      </w:r>
      <w:proofErr w:type="gram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массой и спектральным классом звезды;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спектральным классом и радиусом;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массой и радиусом;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светимостью и эффективной температурой.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Огромное сжимающееся  холодное газопылевое облако, из которого образуются звезды, называется: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А) протозвездой</w:t>
      </w:r>
      <w:r w:rsidRPr="00106C3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Б) </w:t>
      </w:r>
      <w:proofErr w:type="spellStart"/>
      <w:r w:rsidRPr="00106C3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цефеидой</w:t>
      </w:r>
      <w:proofErr w:type="spellEnd"/>
      <w:r w:rsidRPr="00106C3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В) планетарной туманностью</w:t>
      </w:r>
      <w:r w:rsidRPr="00106C3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рассеянным скоплением.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Звезда на диаграмме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Герцшпрунга-Рессела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>, после превращения водорода в гелий, перемещается по направлению: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вверх по главной последовательности,  к голубым гигантам;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Б) </w:t>
      </w:r>
      <w:proofErr w:type="gramStart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звезда</w:t>
      </w:r>
      <w:proofErr w:type="gramEnd"/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процессе эволюции однажды попав на главную последовательность от нее не отходит;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В) в сторону низких светимостей;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Г) в сторону ранних спектральных классов</w:t>
      </w:r>
      <w:r w:rsidRPr="00106C3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Д) от главной последовательности к красным гигантам и сверхгигантам.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 белых карликов на диаграмме </w:t>
      </w:r>
      <w:proofErr w:type="spellStart"/>
      <w:r w:rsidRPr="00106C36">
        <w:rPr>
          <w:rFonts w:ascii="Times New Roman" w:hAnsi="Times New Roman" w:cs="Times New Roman"/>
          <w:sz w:val="24"/>
          <w:szCs w:val="24"/>
          <w:lang w:eastAsia="ru-RU"/>
        </w:rPr>
        <w:t>Герцшпрунга-Рессела</w:t>
      </w:r>
      <w:proofErr w:type="spellEnd"/>
      <w:r w:rsidRPr="00106C36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расположена: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А) в верхней левой части диаграммы</w:t>
      </w:r>
      <w:r w:rsidRPr="00106C3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Б) в верхней правой части диаграммы;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В) в нижней левой части диаграммы;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Г) в нижней правой части диаграммы.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Красные гиганты – это звезды: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больших светимостей и малых радиусов;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больших светимостей и низких температур поверхности;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больших температур поверхности и малых светимостей;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больших светимостей и высоких температур.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Эволюция звезд это: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процесс превращения из протозвезды и последующее постоянное излучение без изменения светимости;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изменение светимости звезды со временем вследствие сильнейших потоков вещества типа «солнечного ветра»;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изменение химического состава и внутреннего строения с изменением светимости в результате реакций термоядерного синтеза;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Г) изменение светимости звезды со временем из-за увеличения массы звезды в результате поглощения межзвездного газа и пыли. 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t>Белые карлики, нейтронные звезды и черные дыры являются: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типичными звездами главной последовательности;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последовательными стадиями эволюции массивных звезд;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начальными стадиями образования звезд различной массы;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конечными стадиями звезд различной массы.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 теории эволюции звезд следует, что: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А) положение звезды на диаграмме спектр-светимость не зависит от эволюции звезды;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Б) в процессе эволюции большая часть звезд становится белыми карликами;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В) звезды малой массы эволюционируют быстрее звезд большой массы;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Г) звезды в процессе своей эволюции увеличивают массу;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6C36">
        <w:rPr>
          <w:rFonts w:ascii="Times New Roman" w:hAnsi="Times New Roman" w:cs="Times New Roman"/>
          <w:i/>
          <w:sz w:val="24"/>
          <w:szCs w:val="24"/>
          <w:lang w:eastAsia="ru-RU"/>
        </w:rPr>
        <w:t>Д) одной из стадий эволюции звезд является стадия красного гиганта.</w:t>
      </w:r>
    </w:p>
    <w:p w:rsidR="00106C36" w:rsidRPr="00106C36" w:rsidRDefault="00106C36" w:rsidP="00106C3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1031"/>
        <w:gridCol w:w="775"/>
        <w:gridCol w:w="775"/>
        <w:gridCol w:w="775"/>
        <w:gridCol w:w="776"/>
        <w:gridCol w:w="777"/>
        <w:gridCol w:w="777"/>
        <w:gridCol w:w="777"/>
        <w:gridCol w:w="777"/>
        <w:gridCol w:w="777"/>
        <w:gridCol w:w="777"/>
        <w:gridCol w:w="777"/>
      </w:tblGrid>
      <w:tr w:rsidR="00106C36" w:rsidRPr="00106C36" w:rsidTr="00F205A5">
        <w:tc>
          <w:tcPr>
            <w:tcW w:w="1031" w:type="dxa"/>
            <w:shd w:val="clear" w:color="auto" w:fill="99CCFF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№№</w:t>
            </w:r>
          </w:p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вопроса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4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7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8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10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11</w:t>
            </w:r>
          </w:p>
        </w:tc>
      </w:tr>
      <w:tr w:rsidR="00106C36" w:rsidRPr="00106C36" w:rsidTr="00F205A5">
        <w:tc>
          <w:tcPr>
            <w:tcW w:w="1031" w:type="dxa"/>
            <w:shd w:val="clear" w:color="auto" w:fill="99CCFF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 xml:space="preserve">Ответ 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Б</w:t>
            </w:r>
          </w:p>
        </w:tc>
        <w:tc>
          <w:tcPr>
            <w:tcW w:w="776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В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Б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Г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Б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Б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В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Б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Г</w:t>
            </w:r>
          </w:p>
        </w:tc>
      </w:tr>
      <w:tr w:rsidR="00106C36" w:rsidRPr="00106C36" w:rsidTr="00F205A5">
        <w:tc>
          <w:tcPr>
            <w:tcW w:w="1031" w:type="dxa"/>
            <w:shd w:val="clear" w:color="auto" w:fill="99CCFF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№№</w:t>
            </w:r>
          </w:p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вопроса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13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15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16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17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21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22</w:t>
            </w:r>
          </w:p>
        </w:tc>
      </w:tr>
      <w:tr w:rsidR="00106C36" w:rsidRPr="00106C36" w:rsidTr="00F205A5">
        <w:tc>
          <w:tcPr>
            <w:tcW w:w="1031" w:type="dxa"/>
            <w:shd w:val="clear" w:color="auto" w:fill="99CCFF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Ответ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А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Д</w:t>
            </w:r>
          </w:p>
        </w:tc>
        <w:tc>
          <w:tcPr>
            <w:tcW w:w="775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В</w:t>
            </w:r>
          </w:p>
        </w:tc>
        <w:tc>
          <w:tcPr>
            <w:tcW w:w="776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Б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В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Г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  <w:r w:rsidRPr="00106C36">
              <w:rPr>
                <w:sz w:val="24"/>
                <w:szCs w:val="24"/>
              </w:rPr>
              <w:t>Д</w:t>
            </w: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106C36" w:rsidRPr="00106C36" w:rsidRDefault="00106C36" w:rsidP="00106C36">
            <w:pPr>
              <w:pStyle w:val="a5"/>
              <w:rPr>
                <w:sz w:val="24"/>
                <w:szCs w:val="24"/>
              </w:rPr>
            </w:pPr>
          </w:p>
        </w:tc>
      </w:tr>
    </w:tbl>
    <w:p w:rsidR="00784235" w:rsidRPr="00106C36" w:rsidRDefault="00784235" w:rsidP="00106C3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E3E4D" w:rsidRPr="00106C36" w:rsidRDefault="003E3E4D" w:rsidP="00106C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6C36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784235" w:rsidRPr="00106C36" w:rsidRDefault="003E3E4D" w:rsidP="00106C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>Учитель подводит итоги урока, отмечает самых а</w:t>
      </w:r>
      <w:r w:rsidR="003114AD" w:rsidRPr="00106C36">
        <w:rPr>
          <w:rFonts w:ascii="Times New Roman" w:hAnsi="Times New Roman" w:cs="Times New Roman"/>
          <w:sz w:val="24"/>
          <w:szCs w:val="24"/>
        </w:rPr>
        <w:t>ктивных учащихся</w:t>
      </w:r>
      <w:r w:rsidR="00106C36">
        <w:rPr>
          <w:rFonts w:ascii="Times New Roman" w:hAnsi="Times New Roman" w:cs="Times New Roman"/>
          <w:sz w:val="24"/>
          <w:szCs w:val="24"/>
        </w:rPr>
        <w:t>.</w:t>
      </w:r>
    </w:p>
    <w:p w:rsidR="00106C36" w:rsidRDefault="003E3E4D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914B37" w:rsidRPr="00106C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4B37" w:rsidRPr="00106C36">
        <w:rPr>
          <w:rFonts w:ascii="Times New Roman" w:hAnsi="Times New Roman" w:cs="Times New Roman"/>
          <w:sz w:val="24"/>
          <w:szCs w:val="24"/>
        </w:rPr>
        <w:t>§</w:t>
      </w:r>
      <w:r w:rsidR="00106C36">
        <w:rPr>
          <w:rFonts w:ascii="Times New Roman" w:hAnsi="Times New Roman" w:cs="Times New Roman"/>
          <w:sz w:val="24"/>
          <w:szCs w:val="24"/>
        </w:rPr>
        <w:t>22-23</w:t>
      </w:r>
      <w:r w:rsidR="00914B37" w:rsidRPr="00106C36">
        <w:rPr>
          <w:rFonts w:ascii="Times New Roman" w:hAnsi="Times New Roman" w:cs="Times New Roman"/>
          <w:sz w:val="24"/>
          <w:szCs w:val="24"/>
        </w:rPr>
        <w:t xml:space="preserve">, </w:t>
      </w:r>
      <w:r w:rsidR="00106C36">
        <w:rPr>
          <w:rFonts w:ascii="Times New Roman" w:hAnsi="Times New Roman" w:cs="Times New Roman"/>
          <w:sz w:val="24"/>
          <w:szCs w:val="24"/>
        </w:rPr>
        <w:t>вопросы</w:t>
      </w:r>
    </w:p>
    <w:p w:rsidR="003E3E4D" w:rsidRPr="00106C36" w:rsidRDefault="003E3E4D" w:rsidP="00106C3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6C36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095482" w:rsidRPr="00106C36" w:rsidRDefault="00095482" w:rsidP="00106C36">
      <w:pPr>
        <w:pStyle w:val="a5"/>
        <w:rPr>
          <w:rFonts w:ascii="Times New Roman" w:hAnsi="Times New Roman" w:cs="Times New Roman"/>
          <w:sz w:val="24"/>
          <w:szCs w:val="24"/>
        </w:rPr>
      </w:pPr>
      <w:r w:rsidRPr="00106C36">
        <w:rPr>
          <w:rFonts w:ascii="Times New Roman" w:hAnsi="Times New Roman" w:cs="Times New Roman"/>
          <w:sz w:val="24"/>
          <w:szCs w:val="24"/>
        </w:rPr>
        <w:t>А теперь, ребята, я п</w:t>
      </w:r>
      <w:r w:rsidR="0089590C" w:rsidRPr="00106C36">
        <w:rPr>
          <w:rFonts w:ascii="Times New Roman" w:hAnsi="Times New Roman" w:cs="Times New Roman"/>
          <w:sz w:val="24"/>
          <w:szCs w:val="24"/>
        </w:rPr>
        <w:t>оп</w:t>
      </w:r>
      <w:r w:rsidRPr="00106C36">
        <w:rPr>
          <w:rFonts w:ascii="Times New Roman" w:hAnsi="Times New Roman" w:cs="Times New Roman"/>
          <w:sz w:val="24"/>
          <w:szCs w:val="24"/>
        </w:rPr>
        <w:t>рошу вас</w:t>
      </w:r>
      <w:r w:rsidR="0089590C" w:rsidRPr="00106C36">
        <w:rPr>
          <w:rFonts w:ascii="Times New Roman" w:hAnsi="Times New Roman" w:cs="Times New Roman"/>
          <w:sz w:val="24"/>
          <w:szCs w:val="24"/>
        </w:rPr>
        <w:t xml:space="preserve"> проанализировать ваше настроение в конце урока.</w:t>
      </w:r>
    </w:p>
    <w:sectPr w:rsidR="00095482" w:rsidRPr="00106C36" w:rsidSect="00AD726C">
      <w:type w:val="continuous"/>
      <w:pgSz w:w="11907" w:h="16840" w:code="9"/>
      <w:pgMar w:top="284" w:right="708" w:bottom="1134" w:left="709" w:header="680" w:footer="68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7C" w:rsidRDefault="0060357C" w:rsidP="008B0C95">
      <w:pPr>
        <w:spacing w:before="0" w:after="0"/>
      </w:pPr>
      <w:r>
        <w:separator/>
      </w:r>
    </w:p>
  </w:endnote>
  <w:endnote w:type="continuationSeparator" w:id="0">
    <w:p w:rsidR="0060357C" w:rsidRDefault="0060357C" w:rsidP="008B0C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7C" w:rsidRDefault="0060357C" w:rsidP="008B0C95">
      <w:pPr>
        <w:spacing w:before="0" w:after="0"/>
      </w:pPr>
      <w:r>
        <w:separator/>
      </w:r>
    </w:p>
  </w:footnote>
  <w:footnote w:type="continuationSeparator" w:id="0">
    <w:p w:rsidR="0060357C" w:rsidRDefault="0060357C" w:rsidP="008B0C9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C74"/>
    <w:multiLevelType w:val="hybridMultilevel"/>
    <w:tmpl w:val="0352C98C"/>
    <w:lvl w:ilvl="0" w:tplc="9B0EE9C0">
      <w:start w:val="1"/>
      <w:numFmt w:val="upperRoman"/>
      <w:lvlText w:val="%1."/>
      <w:lvlJc w:val="righ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037A"/>
    <w:multiLevelType w:val="hybridMultilevel"/>
    <w:tmpl w:val="36DA9856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8FE38BE"/>
    <w:multiLevelType w:val="hybridMultilevel"/>
    <w:tmpl w:val="22628380"/>
    <w:lvl w:ilvl="0" w:tplc="439AD718">
      <w:start w:val="2"/>
      <w:numFmt w:val="upperRoman"/>
      <w:lvlText w:val="%1."/>
      <w:lvlJc w:val="righ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0BD64983"/>
    <w:multiLevelType w:val="hybridMultilevel"/>
    <w:tmpl w:val="F614E29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DEE25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4F569D"/>
    <w:multiLevelType w:val="hybridMultilevel"/>
    <w:tmpl w:val="A516CA52"/>
    <w:lvl w:ilvl="0" w:tplc="22F6ADC0">
      <w:start w:val="2"/>
      <w:numFmt w:val="upperRoman"/>
      <w:lvlText w:val="%1."/>
      <w:lvlJc w:val="righ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39AD718">
      <w:start w:val="2"/>
      <w:numFmt w:val="upperRoman"/>
      <w:lvlText w:val="%3."/>
      <w:lvlJc w:val="righ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F4D2F"/>
    <w:multiLevelType w:val="hybridMultilevel"/>
    <w:tmpl w:val="80EEA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2C5C"/>
    <w:multiLevelType w:val="hybridMultilevel"/>
    <w:tmpl w:val="FFB08AD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1A4F755D"/>
    <w:multiLevelType w:val="hybridMultilevel"/>
    <w:tmpl w:val="2AEE6E3E"/>
    <w:lvl w:ilvl="0" w:tplc="9B0EE9C0">
      <w:start w:val="1"/>
      <w:numFmt w:val="upperRoman"/>
      <w:lvlText w:val="%1."/>
      <w:lvlJc w:val="righ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1AAD0F89"/>
    <w:multiLevelType w:val="hybridMultilevel"/>
    <w:tmpl w:val="441AE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230FE7"/>
    <w:multiLevelType w:val="hybridMultilevel"/>
    <w:tmpl w:val="91587B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8033D"/>
    <w:multiLevelType w:val="hybridMultilevel"/>
    <w:tmpl w:val="E994897E"/>
    <w:lvl w:ilvl="0" w:tplc="D26858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6381"/>
    <w:multiLevelType w:val="multilevel"/>
    <w:tmpl w:val="2E1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06391"/>
    <w:multiLevelType w:val="hybridMultilevel"/>
    <w:tmpl w:val="E4F04AE8"/>
    <w:lvl w:ilvl="0" w:tplc="F68050DE">
      <w:start w:val="2"/>
      <w:numFmt w:val="upperRoman"/>
      <w:lvlText w:val="%1."/>
      <w:lvlJc w:val="righ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72D"/>
    <w:multiLevelType w:val="hybridMultilevel"/>
    <w:tmpl w:val="CF5211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9AE41E8"/>
    <w:multiLevelType w:val="hybridMultilevel"/>
    <w:tmpl w:val="7BB674BA"/>
    <w:lvl w:ilvl="0" w:tplc="04190013">
      <w:start w:val="1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C434B"/>
    <w:multiLevelType w:val="hybridMultilevel"/>
    <w:tmpl w:val="8F461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4E0ADD"/>
    <w:multiLevelType w:val="multilevel"/>
    <w:tmpl w:val="DA1C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0E1BFF"/>
    <w:multiLevelType w:val="hybridMultilevel"/>
    <w:tmpl w:val="50E6F09A"/>
    <w:lvl w:ilvl="0" w:tplc="2D8A5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03E93"/>
    <w:multiLevelType w:val="hybridMultilevel"/>
    <w:tmpl w:val="B64E62E6"/>
    <w:lvl w:ilvl="0" w:tplc="439AD718">
      <w:start w:val="2"/>
      <w:numFmt w:val="upperRoman"/>
      <w:lvlText w:val="%1."/>
      <w:lvlJc w:val="righ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3BD77995"/>
    <w:multiLevelType w:val="hybridMultilevel"/>
    <w:tmpl w:val="168EC5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3C007CEE"/>
    <w:multiLevelType w:val="hybridMultilevel"/>
    <w:tmpl w:val="0880636E"/>
    <w:lvl w:ilvl="0" w:tplc="CEE49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4351A"/>
    <w:multiLevelType w:val="hybridMultilevel"/>
    <w:tmpl w:val="CF521114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8F5236E"/>
    <w:multiLevelType w:val="hybridMultilevel"/>
    <w:tmpl w:val="98649DE0"/>
    <w:lvl w:ilvl="0" w:tplc="6E820E36">
      <w:start w:val="2"/>
      <w:numFmt w:val="upperRoman"/>
      <w:lvlText w:val="%1."/>
      <w:lvlJc w:val="righ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4AD22339"/>
    <w:multiLevelType w:val="multilevel"/>
    <w:tmpl w:val="F01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1156C"/>
    <w:multiLevelType w:val="singleLevel"/>
    <w:tmpl w:val="F1A6F47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57441361"/>
    <w:multiLevelType w:val="hybridMultilevel"/>
    <w:tmpl w:val="3DA8A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FF1094"/>
    <w:multiLevelType w:val="multilevel"/>
    <w:tmpl w:val="500C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2498E"/>
    <w:multiLevelType w:val="hybridMultilevel"/>
    <w:tmpl w:val="18A832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9">
    <w:nsid w:val="5F800BE6"/>
    <w:multiLevelType w:val="hybridMultilevel"/>
    <w:tmpl w:val="74AC7BD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636149C4"/>
    <w:multiLevelType w:val="hybridMultilevel"/>
    <w:tmpl w:val="5260862E"/>
    <w:lvl w:ilvl="0" w:tplc="EA9A96FC">
      <w:start w:val="4"/>
      <w:numFmt w:val="upperRoman"/>
      <w:lvlText w:val="%1."/>
      <w:lvlJc w:val="righ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61358"/>
    <w:multiLevelType w:val="singleLevel"/>
    <w:tmpl w:val="A8286F34"/>
    <w:lvl w:ilvl="0">
      <w:start w:val="6"/>
      <w:numFmt w:val="decimal"/>
      <w:lvlText w:val="1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2">
    <w:nsid w:val="703D2ABD"/>
    <w:multiLevelType w:val="hybridMultilevel"/>
    <w:tmpl w:val="9CC4912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07348A8"/>
    <w:multiLevelType w:val="hybridMultilevel"/>
    <w:tmpl w:val="36C471FE"/>
    <w:lvl w:ilvl="0" w:tplc="55121F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22CB3"/>
    <w:multiLevelType w:val="hybridMultilevel"/>
    <w:tmpl w:val="F56E3F96"/>
    <w:lvl w:ilvl="0" w:tplc="439AD718">
      <w:start w:val="2"/>
      <w:numFmt w:val="upperRoman"/>
      <w:lvlText w:val="%1."/>
      <w:lvlJc w:val="right"/>
      <w:pPr>
        <w:ind w:left="20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B3919"/>
    <w:multiLevelType w:val="hybridMultilevel"/>
    <w:tmpl w:val="8BFA79E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>
    <w:nsid w:val="7E6548E7"/>
    <w:multiLevelType w:val="multilevel"/>
    <w:tmpl w:val="356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25"/>
  </w:num>
  <w:num w:numId="3">
    <w:abstractNumId w:val="36"/>
  </w:num>
  <w:num w:numId="4">
    <w:abstractNumId w:val="18"/>
  </w:num>
  <w:num w:numId="5">
    <w:abstractNumId w:val="6"/>
  </w:num>
  <w:num w:numId="6">
    <w:abstractNumId w:val="21"/>
  </w:num>
  <w:num w:numId="7">
    <w:abstractNumId w:val="0"/>
  </w:num>
  <w:num w:numId="8">
    <w:abstractNumId w:val="26"/>
  </w:num>
  <w:num w:numId="9">
    <w:abstractNumId w:val="10"/>
  </w:num>
  <w:num w:numId="10">
    <w:abstractNumId w:val="15"/>
  </w:num>
  <w:num w:numId="11">
    <w:abstractNumId w:val="13"/>
  </w:num>
  <w:num w:numId="12">
    <w:abstractNumId w:val="5"/>
  </w:num>
  <w:num w:numId="13">
    <w:abstractNumId w:val="17"/>
  </w:num>
  <w:num w:numId="14">
    <w:abstractNumId w:val="8"/>
  </w:num>
  <w:num w:numId="15">
    <w:abstractNumId w:val="28"/>
  </w:num>
  <w:num w:numId="16">
    <w:abstractNumId w:val="2"/>
  </w:num>
  <w:num w:numId="17">
    <w:abstractNumId w:val="34"/>
  </w:num>
  <w:num w:numId="18">
    <w:abstractNumId w:val="23"/>
  </w:num>
  <w:num w:numId="19">
    <w:abstractNumId w:val="19"/>
  </w:num>
  <w:num w:numId="20">
    <w:abstractNumId w:val="35"/>
  </w:num>
  <w:num w:numId="21">
    <w:abstractNumId w:val="1"/>
  </w:num>
  <w:num w:numId="22">
    <w:abstractNumId w:val="20"/>
  </w:num>
  <w:num w:numId="23">
    <w:abstractNumId w:val="7"/>
  </w:num>
  <w:num w:numId="24">
    <w:abstractNumId w:val="29"/>
  </w:num>
  <w:num w:numId="25">
    <w:abstractNumId w:val="9"/>
  </w:num>
  <w:num w:numId="26">
    <w:abstractNumId w:val="16"/>
  </w:num>
  <w:num w:numId="27">
    <w:abstractNumId w:val="30"/>
  </w:num>
  <w:num w:numId="28">
    <w:abstractNumId w:val="32"/>
  </w:num>
  <w:num w:numId="29">
    <w:abstractNumId w:val="22"/>
  </w:num>
  <w:num w:numId="30">
    <w:abstractNumId w:val="14"/>
  </w:num>
  <w:num w:numId="31">
    <w:abstractNumId w:val="3"/>
  </w:num>
  <w:num w:numId="32">
    <w:abstractNumId w:val="33"/>
  </w:num>
  <w:num w:numId="33">
    <w:abstractNumId w:val="11"/>
  </w:num>
  <w:num w:numId="34">
    <w:abstractNumId w:val="27"/>
  </w:num>
  <w:num w:numId="35">
    <w:abstractNumId w:val="24"/>
  </w:num>
  <w:num w:numId="36">
    <w:abstractNumId w:val="1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A45"/>
    <w:rsid w:val="00004BB6"/>
    <w:rsid w:val="000144DA"/>
    <w:rsid w:val="00062A8B"/>
    <w:rsid w:val="0007355A"/>
    <w:rsid w:val="00081BF0"/>
    <w:rsid w:val="00083690"/>
    <w:rsid w:val="00095482"/>
    <w:rsid w:val="001019DC"/>
    <w:rsid w:val="00106C36"/>
    <w:rsid w:val="001375CF"/>
    <w:rsid w:val="0014479D"/>
    <w:rsid w:val="0019530E"/>
    <w:rsid w:val="001B4750"/>
    <w:rsid w:val="00290169"/>
    <w:rsid w:val="002B4325"/>
    <w:rsid w:val="002F1EFA"/>
    <w:rsid w:val="003114AD"/>
    <w:rsid w:val="003260B8"/>
    <w:rsid w:val="003358D5"/>
    <w:rsid w:val="0035678B"/>
    <w:rsid w:val="003600CE"/>
    <w:rsid w:val="00362BE4"/>
    <w:rsid w:val="00366067"/>
    <w:rsid w:val="003864A9"/>
    <w:rsid w:val="003C4138"/>
    <w:rsid w:val="003E3E4D"/>
    <w:rsid w:val="003F2B22"/>
    <w:rsid w:val="00414324"/>
    <w:rsid w:val="00417E2A"/>
    <w:rsid w:val="00425282"/>
    <w:rsid w:val="0044330C"/>
    <w:rsid w:val="004B199F"/>
    <w:rsid w:val="004E1339"/>
    <w:rsid w:val="004F7AD1"/>
    <w:rsid w:val="00512229"/>
    <w:rsid w:val="005223B4"/>
    <w:rsid w:val="00531966"/>
    <w:rsid w:val="00537E4B"/>
    <w:rsid w:val="00554504"/>
    <w:rsid w:val="0057323C"/>
    <w:rsid w:val="00573F0D"/>
    <w:rsid w:val="00575843"/>
    <w:rsid w:val="00576268"/>
    <w:rsid w:val="00594D9E"/>
    <w:rsid w:val="0059780B"/>
    <w:rsid w:val="005A00AE"/>
    <w:rsid w:val="0060357C"/>
    <w:rsid w:val="00615BA7"/>
    <w:rsid w:val="00633F34"/>
    <w:rsid w:val="0064002F"/>
    <w:rsid w:val="0068249D"/>
    <w:rsid w:val="006C2A35"/>
    <w:rsid w:val="006C5025"/>
    <w:rsid w:val="00725F82"/>
    <w:rsid w:val="00752DC1"/>
    <w:rsid w:val="00757997"/>
    <w:rsid w:val="00783EBD"/>
    <w:rsid w:val="00784235"/>
    <w:rsid w:val="007873BB"/>
    <w:rsid w:val="0079526E"/>
    <w:rsid w:val="0083401A"/>
    <w:rsid w:val="00881052"/>
    <w:rsid w:val="0089590C"/>
    <w:rsid w:val="008B0C95"/>
    <w:rsid w:val="008C4ED3"/>
    <w:rsid w:val="008F0A45"/>
    <w:rsid w:val="008F57DB"/>
    <w:rsid w:val="00914B37"/>
    <w:rsid w:val="00933BFB"/>
    <w:rsid w:val="009A026C"/>
    <w:rsid w:val="009A4F21"/>
    <w:rsid w:val="009D3005"/>
    <w:rsid w:val="00A166F9"/>
    <w:rsid w:val="00A179AB"/>
    <w:rsid w:val="00A27048"/>
    <w:rsid w:val="00A853CC"/>
    <w:rsid w:val="00A867F4"/>
    <w:rsid w:val="00AD2760"/>
    <w:rsid w:val="00AD6178"/>
    <w:rsid w:val="00AD726C"/>
    <w:rsid w:val="00B0695D"/>
    <w:rsid w:val="00B21CC9"/>
    <w:rsid w:val="00B26046"/>
    <w:rsid w:val="00B82B06"/>
    <w:rsid w:val="00B87AA7"/>
    <w:rsid w:val="00BD2B37"/>
    <w:rsid w:val="00BE4E57"/>
    <w:rsid w:val="00BF17E3"/>
    <w:rsid w:val="00C0171B"/>
    <w:rsid w:val="00C76441"/>
    <w:rsid w:val="00CB0BC7"/>
    <w:rsid w:val="00CB4D9B"/>
    <w:rsid w:val="00CD39AA"/>
    <w:rsid w:val="00CD4942"/>
    <w:rsid w:val="00CF7FEF"/>
    <w:rsid w:val="00D071E8"/>
    <w:rsid w:val="00D46E06"/>
    <w:rsid w:val="00D61341"/>
    <w:rsid w:val="00D759FA"/>
    <w:rsid w:val="00DA2539"/>
    <w:rsid w:val="00DC49FD"/>
    <w:rsid w:val="00E626F4"/>
    <w:rsid w:val="00E80073"/>
    <w:rsid w:val="00E86C7A"/>
    <w:rsid w:val="00E95005"/>
    <w:rsid w:val="00EB4939"/>
    <w:rsid w:val="00F205A5"/>
    <w:rsid w:val="00F32A7A"/>
    <w:rsid w:val="00F6506B"/>
    <w:rsid w:val="00F74CA8"/>
    <w:rsid w:val="00FB4A4B"/>
    <w:rsid w:val="00FE5E2F"/>
    <w:rsid w:val="00FF4047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35"/>
    <w:pPr>
      <w:shd w:val="clear" w:color="auto" w:fill="FFFFFF" w:themeFill="background1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83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3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A4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A4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0A45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27048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60B8"/>
    <w:pPr>
      <w:ind w:left="720"/>
      <w:contextualSpacing/>
    </w:pPr>
  </w:style>
  <w:style w:type="table" w:styleId="a8">
    <w:name w:val="Table Grid"/>
    <w:basedOn w:val="a1"/>
    <w:rsid w:val="000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E1339"/>
  </w:style>
  <w:style w:type="character" w:styleId="a9">
    <w:name w:val="Hyperlink"/>
    <w:basedOn w:val="a0"/>
    <w:uiPriority w:val="99"/>
    <w:semiHidden/>
    <w:unhideWhenUsed/>
    <w:rsid w:val="004E133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B0C95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0C95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paragraph" w:styleId="ac">
    <w:name w:val="footer"/>
    <w:basedOn w:val="a"/>
    <w:link w:val="ad"/>
    <w:uiPriority w:val="99"/>
    <w:unhideWhenUsed/>
    <w:rsid w:val="008B0C95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8B0C95"/>
    <w:rPr>
      <w:rFonts w:ascii="Times New Roman" w:eastAsia="Times New Roman" w:hAnsi="Times New Roman" w:cs="Times New Roman"/>
      <w:sz w:val="28"/>
      <w:szCs w:val="28"/>
      <w:shd w:val="clear" w:color="auto" w:fill="FFFFFF" w:themeFill="background1"/>
    </w:rPr>
  </w:style>
  <w:style w:type="character" w:customStyle="1" w:styleId="10">
    <w:name w:val="Заголовок 1 Знак"/>
    <w:basedOn w:val="a0"/>
    <w:link w:val="1"/>
    <w:uiPriority w:val="9"/>
    <w:rsid w:val="00783EBD"/>
    <w:rPr>
      <w:rFonts w:asciiTheme="majorHAnsi" w:eastAsiaTheme="majorEastAsia" w:hAnsiTheme="majorHAnsi" w:cstheme="majorBidi"/>
      <w:color w:val="365F91" w:themeColor="accent1" w:themeShade="BF"/>
      <w:sz w:val="32"/>
      <w:szCs w:val="32"/>
      <w:shd w:val="clear" w:color="auto" w:fill="FFFFFF" w:themeFill="background1"/>
    </w:rPr>
  </w:style>
  <w:style w:type="character" w:customStyle="1" w:styleId="20">
    <w:name w:val="Заголовок 2 Знак"/>
    <w:basedOn w:val="a0"/>
    <w:link w:val="2"/>
    <w:uiPriority w:val="9"/>
    <w:rsid w:val="00783EBD"/>
    <w:rPr>
      <w:rFonts w:asciiTheme="majorHAnsi" w:eastAsiaTheme="majorEastAsia" w:hAnsiTheme="majorHAnsi" w:cstheme="majorBidi"/>
      <w:color w:val="365F91" w:themeColor="accent1" w:themeShade="BF"/>
      <w:sz w:val="26"/>
      <w:szCs w:val="26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uiPriority w:val="9"/>
    <w:rsid w:val="00783EBD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 w:themeFill="background1"/>
    </w:rPr>
  </w:style>
  <w:style w:type="paragraph" w:styleId="ae">
    <w:name w:val="Title"/>
    <w:basedOn w:val="a"/>
    <w:next w:val="a"/>
    <w:link w:val="af"/>
    <w:uiPriority w:val="10"/>
    <w:qFormat/>
    <w:rsid w:val="00783EBD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783EBD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 w:themeFill="background1"/>
    </w:rPr>
  </w:style>
  <w:style w:type="character" w:customStyle="1" w:styleId="m1">
    <w:name w:val="m1"/>
    <w:basedOn w:val="a0"/>
    <w:rsid w:val="00106C36"/>
    <w:rPr>
      <w:i/>
      <w:iCs/>
    </w:rPr>
  </w:style>
  <w:style w:type="table" w:styleId="af0">
    <w:name w:val="Table Professional"/>
    <w:basedOn w:val="a1"/>
    <w:rsid w:val="0010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53B09-E80E-452B-A5EF-D077068E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4</cp:revision>
  <cp:lastPrinted>2019-02-05T19:43:00Z</cp:lastPrinted>
  <dcterms:created xsi:type="dcterms:W3CDTF">2019-02-05T19:22:00Z</dcterms:created>
  <dcterms:modified xsi:type="dcterms:W3CDTF">2020-02-20T08:23:00Z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